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300" w:before="300" w:line="377.14285714285717" w:lineRule="auto"/>
        <w:rPr>
          <w:color w:val="007ad0"/>
          <w:sz w:val="36"/>
          <w:szCs w:val="36"/>
        </w:rPr>
      </w:pPr>
      <w:r w:rsidDel="00000000" w:rsidR="00000000" w:rsidRPr="00000000">
        <w:rPr>
          <w:color w:val="007ad0"/>
          <w:sz w:val="36"/>
          <w:szCs w:val="36"/>
          <w:rtl w:val="0"/>
        </w:rPr>
        <w:t xml:space="preserve">Количество оборудованных учебных кабинетов учреждения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495" w:lineRule="auto"/>
        <w:rPr>
          <w:rFonts w:ascii="Georgia" w:cs="Georgia" w:eastAsia="Georgia" w:hAnsi="Georgia"/>
          <w:b w:val="1"/>
          <w:color w:val="0000cd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b w:val="1"/>
          <w:color w:val="0000cd"/>
          <w:sz w:val="21"/>
          <w:szCs w:val="21"/>
          <w:rtl w:val="0"/>
        </w:rPr>
        <w:t xml:space="preserve">В ДОО функционируют специальные помещения: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300" w:line="377.14285714285717" w:lineRule="auto"/>
        <w:ind w:left="1020" w:hanging="360"/>
        <w:rPr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color w:val="0033ff"/>
          <w:sz w:val="21"/>
          <w:szCs w:val="21"/>
          <w:rtl w:val="0"/>
        </w:rPr>
        <w:t xml:space="preserve">кабинет заведующего;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="377.14285714285717" w:lineRule="auto"/>
        <w:ind w:left="1020" w:hanging="360"/>
        <w:rPr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color w:val="0033ff"/>
          <w:sz w:val="21"/>
          <w:szCs w:val="21"/>
          <w:rtl w:val="0"/>
        </w:rPr>
        <w:t xml:space="preserve">методический кабинет;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="377.14285714285717" w:lineRule="auto"/>
        <w:ind w:left="1020" w:hanging="360"/>
        <w:rPr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color w:val="0033ff"/>
          <w:sz w:val="21"/>
          <w:szCs w:val="21"/>
          <w:rtl w:val="0"/>
        </w:rPr>
        <w:t xml:space="preserve">медицинский кабинет (кабинет приёма, процедурный, изолятор);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="377.14285714285717" w:lineRule="auto"/>
        <w:ind w:left="1020" w:hanging="360"/>
        <w:rPr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color w:val="0033ff"/>
          <w:sz w:val="21"/>
          <w:szCs w:val="21"/>
          <w:rtl w:val="0"/>
        </w:rPr>
        <w:t xml:space="preserve">музыкальный зал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="377.14285714285717" w:lineRule="auto"/>
        <w:ind w:left="1020" w:hanging="360"/>
        <w:rPr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color w:val="0033ff"/>
          <w:sz w:val="21"/>
          <w:szCs w:val="21"/>
          <w:rtl w:val="0"/>
        </w:rPr>
        <w:t xml:space="preserve">спортивный зал;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="377.14285714285717" w:lineRule="auto"/>
        <w:ind w:left="1020" w:hanging="360"/>
        <w:rPr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color w:val="0033ff"/>
          <w:sz w:val="21"/>
          <w:szCs w:val="21"/>
          <w:rtl w:val="0"/>
        </w:rPr>
        <w:t xml:space="preserve">кабинет педагога-психолога;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="377.14285714285717" w:lineRule="auto"/>
        <w:ind w:left="1020" w:hanging="360"/>
        <w:rPr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color w:val="0033ff"/>
          <w:sz w:val="21"/>
          <w:szCs w:val="21"/>
          <w:rtl w:val="0"/>
        </w:rPr>
        <w:t xml:space="preserve">логопедический кабинет;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="377.14285714285717" w:lineRule="auto"/>
        <w:ind w:left="1020" w:hanging="360"/>
        <w:rPr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color w:val="0033ff"/>
          <w:sz w:val="21"/>
          <w:szCs w:val="21"/>
          <w:rtl w:val="0"/>
        </w:rPr>
        <w:t xml:space="preserve">пищеблок;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beforeAutospacing="0" w:line="377.14285714285717" w:lineRule="auto"/>
        <w:ind w:left="1020" w:hanging="360"/>
        <w:rPr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color w:val="0033ff"/>
          <w:sz w:val="21"/>
          <w:szCs w:val="21"/>
          <w:rtl w:val="0"/>
        </w:rPr>
        <w:t xml:space="preserve">прачечная.</w:t>
      </w:r>
      <w:r w:rsidDel="00000000" w:rsidR="00000000" w:rsidRPr="00000000">
        <w:rPr>
          <w:rFonts w:ascii="Georgia" w:cs="Georgia" w:eastAsia="Georgia" w:hAnsi="Georgia"/>
          <w:color w:val="555555"/>
          <w:sz w:val="21"/>
          <w:szCs w:val="21"/>
          <w:rtl w:val="0"/>
        </w:rPr>
        <w:t xml:space="preserve">              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495" w:lineRule="auto"/>
        <w:rPr>
          <w:rFonts w:ascii="Georgia" w:cs="Georgia" w:eastAsia="Georgia" w:hAnsi="Georgia"/>
          <w:color w:val="0000ff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color w:val="0000ff"/>
          <w:sz w:val="21"/>
          <w:szCs w:val="21"/>
          <w:rtl w:val="0"/>
        </w:rPr>
        <w:t xml:space="preserve">Все помещения оборудованы в соответствии с их функциональным назначением и соблюдением санитарно – гигиенических требований.  В ДОО соблюдается санитарно – гигиенический режим. Ведётся постоянный контроль за выполнением графика генеральных уборок и соблюдением санитарно – гигиенических норм на группах, наличием моющих средств для мытья посуды, стирки белья и спецодежды.</w:t>
      </w:r>
    </w:p>
    <w:p w:rsidR="00000000" w:rsidDel="00000000" w:rsidP="00000000" w:rsidRDefault="00000000" w:rsidRPr="00000000" w14:paraId="0000000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300" w:line="495" w:lineRule="auto"/>
        <w:rPr>
          <w:rFonts w:ascii="Georgia" w:cs="Georgia" w:eastAsia="Georgia" w:hAnsi="Georgia"/>
          <w:color w:val="0033ff"/>
          <w:sz w:val="21"/>
          <w:szCs w:val="21"/>
        </w:rPr>
      </w:pPr>
      <w:r w:rsidDel="00000000" w:rsidR="00000000" w:rsidRPr="00000000">
        <w:rPr>
          <w:rFonts w:ascii="Georgia" w:cs="Georgia" w:eastAsia="Georgia" w:hAnsi="Georgia"/>
          <w:color w:val="0033ff"/>
          <w:sz w:val="21"/>
          <w:szCs w:val="21"/>
          <w:rtl w:val="0"/>
        </w:rPr>
        <w:t xml:space="preserve">Групповые помещения ДОО имеют отдельные спальни, санузлы, приёмные комнаты, буфетные. </w:t>
      </w:r>
    </w:p>
    <w:p w:rsidR="00000000" w:rsidDel="00000000" w:rsidP="00000000" w:rsidRDefault="00000000" w:rsidRPr="00000000" w14:paraId="0000000E">
      <w:pPr>
        <w:shd w:fill="ffffff" w:val="clear"/>
        <w:spacing w:after="300" w:before="300" w:line="377.14285714285717" w:lineRule="auto"/>
        <w:rPr>
          <w:color w:val="007ad0"/>
          <w:sz w:val="33"/>
          <w:szCs w:val="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Verdan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Verdana" w:cs="Verdana" w:eastAsia="Verdana" w:hAnsi="Verdana"/>
        <w:color w:val="555555"/>
        <w:sz w:val="16"/>
        <w:szCs w:val="1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